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A0AC8C" w14:textId="20FEC649" w:rsidR="00F77481" w:rsidRDefault="00296832" w:rsidP="00194D93">
      <w:pPr>
        <w:rPr>
          <w:rFonts w:ascii="DaxlinePro" w:hAnsi="DaxlinePro" w:cs="Times New Roman"/>
          <w:color w:val="002060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B6D9485" wp14:editId="5981723E">
                <wp:simplePos x="0" y="0"/>
                <wp:positionH relativeFrom="margin">
                  <wp:align>right</wp:align>
                </wp:positionH>
                <wp:positionV relativeFrom="paragraph">
                  <wp:posOffset>-3249</wp:posOffset>
                </wp:positionV>
                <wp:extent cx="850029" cy="446568"/>
                <wp:effectExtent l="0" t="0" r="762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0029" cy="446568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145" h="287020">
                              <a:moveTo>
                                <a:pt x="166154" y="228600"/>
                              </a:moveTo>
                              <a:lnTo>
                                <a:pt x="63550" y="228600"/>
                              </a:lnTo>
                              <a:lnTo>
                                <a:pt x="63550" y="0"/>
                              </a:lnTo>
                              <a:lnTo>
                                <a:pt x="0" y="0"/>
                              </a:lnTo>
                              <a:lnTo>
                                <a:pt x="0" y="228600"/>
                              </a:lnTo>
                              <a:lnTo>
                                <a:pt x="0" y="287020"/>
                              </a:lnTo>
                              <a:lnTo>
                                <a:pt x="166154" y="287020"/>
                              </a:lnTo>
                              <a:lnTo>
                                <a:pt x="166154" y="228600"/>
                              </a:lnTo>
                              <a:close/>
                            </a:path>
                            <a:path w="652145" h="287020">
                              <a:moveTo>
                                <a:pt x="408914" y="0"/>
                              </a:moveTo>
                              <a:lnTo>
                                <a:pt x="346075" y="0"/>
                              </a:lnTo>
                              <a:lnTo>
                                <a:pt x="346075" y="109220"/>
                              </a:lnTo>
                              <a:lnTo>
                                <a:pt x="259092" y="109220"/>
                              </a:lnTo>
                              <a:lnTo>
                                <a:pt x="259092" y="0"/>
                              </a:lnTo>
                              <a:lnTo>
                                <a:pt x="195427" y="0"/>
                              </a:lnTo>
                              <a:lnTo>
                                <a:pt x="195427" y="109220"/>
                              </a:lnTo>
                              <a:lnTo>
                                <a:pt x="195427" y="168910"/>
                              </a:lnTo>
                              <a:lnTo>
                                <a:pt x="195427" y="287020"/>
                              </a:lnTo>
                              <a:lnTo>
                                <a:pt x="259092" y="287020"/>
                              </a:lnTo>
                              <a:lnTo>
                                <a:pt x="259092" y="168910"/>
                              </a:lnTo>
                              <a:lnTo>
                                <a:pt x="346075" y="168910"/>
                              </a:lnTo>
                              <a:lnTo>
                                <a:pt x="346075" y="287020"/>
                              </a:lnTo>
                              <a:lnTo>
                                <a:pt x="408914" y="287020"/>
                              </a:lnTo>
                              <a:lnTo>
                                <a:pt x="408914" y="168910"/>
                              </a:lnTo>
                              <a:lnTo>
                                <a:pt x="408914" y="109220"/>
                              </a:lnTo>
                              <a:lnTo>
                                <a:pt x="408914" y="0"/>
                              </a:lnTo>
                              <a:close/>
                            </a:path>
                            <a:path w="652145" h="287020">
                              <a:moveTo>
                                <a:pt x="651789" y="0"/>
                              </a:moveTo>
                              <a:lnTo>
                                <a:pt x="588949" y="0"/>
                              </a:lnTo>
                              <a:lnTo>
                                <a:pt x="588949" y="109220"/>
                              </a:lnTo>
                              <a:lnTo>
                                <a:pt x="501967" y="109220"/>
                              </a:lnTo>
                              <a:lnTo>
                                <a:pt x="501967" y="0"/>
                              </a:lnTo>
                              <a:lnTo>
                                <a:pt x="438416" y="0"/>
                              </a:lnTo>
                              <a:lnTo>
                                <a:pt x="438416" y="109220"/>
                              </a:lnTo>
                              <a:lnTo>
                                <a:pt x="438416" y="168910"/>
                              </a:lnTo>
                              <a:lnTo>
                                <a:pt x="438416" y="287020"/>
                              </a:lnTo>
                              <a:lnTo>
                                <a:pt x="501967" y="287020"/>
                              </a:lnTo>
                              <a:lnTo>
                                <a:pt x="501967" y="168910"/>
                              </a:lnTo>
                              <a:lnTo>
                                <a:pt x="588949" y="168910"/>
                              </a:lnTo>
                              <a:lnTo>
                                <a:pt x="588949" y="287020"/>
                              </a:lnTo>
                              <a:lnTo>
                                <a:pt x="651789" y="287020"/>
                              </a:lnTo>
                              <a:lnTo>
                                <a:pt x="651789" y="168910"/>
                              </a:lnTo>
                              <a:lnTo>
                                <a:pt x="651789" y="109220"/>
                              </a:lnTo>
                              <a:lnTo>
                                <a:pt x="6517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D166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6825E" id="Graphic 11" o:spid="_x0000_s1026" style="position:absolute;margin-left:15.75pt;margin-top:-.25pt;width:66.95pt;height:35.15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text;mso-width-percent:0;mso-height-percent:0;mso-width-relative:margin;mso-height-relative:margin;v-text-anchor:top" coordsize="652145,2870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" path="m166154,228600r-102604,l63550,,,,,228600r,58420l166154,287020r,-58420xem408914,l346075,r,109220l259092,109220,259092,,195427,r,109220l195427,168910r,118110l259092,287020r,-118110l346075,168910r,118110l408914,287020r,-118110l408914,109220,408914,xem651789,l588949,r,109220l501967,109220,501967,,438416,r,109220l438416,168910r,118110l501967,287020r,-118110l588949,168910r,118110l651789,287020r,-118110l651789,109220,651789,xe" fillcolor="#4d1660" stroked="f">
                <v:path arrowok="t"/>
                <w10:wrap anchorx="margin"/>
              </v:shape>
            </w:pict>
          </mc:Fallback>
        </mc:AlternateContent>
      </w:r>
    </w:p>
    <w:p w14:paraId="793B60AB" w14:textId="54000CFA" w:rsidR="00F77481" w:rsidRDefault="00F77481" w:rsidP="00194D93">
      <w:pPr>
        <w:rPr>
          <w:rFonts w:ascii="DaxlinePro" w:hAnsi="DaxlinePro" w:cs="Times New Roman"/>
          <w:color w:val="002060"/>
          <w:sz w:val="22"/>
          <w:szCs w:val="22"/>
        </w:rPr>
      </w:pPr>
    </w:p>
    <w:p w14:paraId="39AADB5C" w14:textId="2EB36655" w:rsidR="00296832" w:rsidRDefault="00296832" w:rsidP="00296832">
      <w:pPr>
        <w:rPr>
          <w:rFonts w:ascii="DaxlinePro" w:hAnsi="DaxlinePro" w:cs="Times New Roman"/>
          <w:color w:val="002060"/>
          <w:sz w:val="22"/>
          <w:szCs w:val="22"/>
        </w:rPr>
      </w:pPr>
      <w:r>
        <w:rPr>
          <w:rFonts w:ascii="DaxlinePro" w:hAnsi="DaxlinePro" w:cs="Times New Roman"/>
          <w:color w:val="002060"/>
          <w:sz w:val="22"/>
          <w:szCs w:val="22"/>
        </w:rPr>
        <w:t xml:space="preserve">   </w:t>
      </w:r>
    </w:p>
    <w:p w14:paraId="26B0EB43" w14:textId="3514C9D2" w:rsidR="00F77481" w:rsidRPr="00F77481" w:rsidRDefault="00F77481" w:rsidP="00194D93">
      <w:pPr>
        <w:rPr>
          <w:rFonts w:ascii="DaxlinePro" w:hAnsi="DaxlinePro" w:cs="Times New Roman"/>
          <w:color w:val="002060"/>
          <w:sz w:val="22"/>
          <w:szCs w:val="22"/>
        </w:rPr>
      </w:pPr>
    </w:p>
    <w:p w14:paraId="5945F786" w14:textId="7F083738" w:rsidR="00A90D29" w:rsidRPr="00F77481" w:rsidRDefault="00A40F9F" w:rsidP="00194D93">
      <w:p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LHH </w:t>
      </w:r>
      <w:proofErr w:type="spellStart"/>
      <w:r w:rsidRPr="00F77481">
        <w:rPr>
          <w:rFonts w:ascii="DaxlinePro" w:hAnsi="DaxlinePro" w:cs="Times New Roman"/>
          <w:color w:val="002060"/>
          <w:sz w:val="22"/>
          <w:szCs w:val="22"/>
        </w:rPr>
        <w:t>Recruitment</w:t>
      </w:r>
      <w:proofErr w:type="spellEnd"/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</w:t>
      </w:r>
      <w:proofErr w:type="spellStart"/>
      <w:r w:rsidRPr="00F77481">
        <w:rPr>
          <w:rFonts w:ascii="DaxlinePro" w:hAnsi="DaxlinePro" w:cs="Times New Roman"/>
          <w:color w:val="002060"/>
          <w:sz w:val="22"/>
          <w:szCs w:val="22"/>
        </w:rPr>
        <w:t>Solutions</w:t>
      </w:r>
      <w:proofErr w:type="spellEnd"/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está buscando actualmente un/a</w:t>
      </w:r>
      <w:r w:rsidR="00194D93" w:rsidRPr="00F77481">
        <w:rPr>
          <w:rFonts w:ascii="DaxlinePro" w:hAnsi="DaxlinePro" w:cs="Times New Roman"/>
          <w:color w:val="002060"/>
          <w:sz w:val="22"/>
          <w:szCs w:val="22"/>
        </w:rPr>
        <w:t xml:space="preserve"> </w:t>
      </w:r>
      <w:r w:rsidR="00194D93"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 xml:space="preserve">ASESOR JURIDICO especializado en Sector </w:t>
      </w:r>
      <w:r w:rsidR="00A46679"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inmobiliario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para dar soporte a nuestro cliente, </w:t>
      </w:r>
      <w:r w:rsidR="00A90D29" w:rsidRPr="00F77481">
        <w:rPr>
          <w:rFonts w:ascii="DaxlinePro" w:hAnsi="DaxlinePro" w:cs="Times New Roman"/>
          <w:color w:val="002060"/>
          <w:sz w:val="22"/>
          <w:szCs w:val="22"/>
        </w:rPr>
        <w:t xml:space="preserve">Importante empresa del sector </w:t>
      </w:r>
      <w:r w:rsidR="00A46679" w:rsidRPr="00F77481">
        <w:rPr>
          <w:rFonts w:ascii="DaxlinePro" w:hAnsi="DaxlinePro" w:cs="Times New Roman"/>
          <w:color w:val="002060"/>
          <w:sz w:val="22"/>
          <w:szCs w:val="22"/>
        </w:rPr>
        <w:t>en sus</w:t>
      </w:r>
      <w:r w:rsidR="00A90D29" w:rsidRPr="00F77481">
        <w:rPr>
          <w:rFonts w:ascii="DaxlinePro" w:hAnsi="DaxlinePro" w:cs="Times New Roman"/>
          <w:color w:val="002060"/>
          <w:sz w:val="22"/>
          <w:szCs w:val="22"/>
        </w:rPr>
        <w:t xml:space="preserve"> oficinas </w:t>
      </w:r>
      <w:r w:rsidR="00A46679" w:rsidRPr="00F77481">
        <w:rPr>
          <w:rFonts w:ascii="DaxlinePro" w:hAnsi="DaxlinePro" w:cs="Times New Roman"/>
          <w:color w:val="002060"/>
          <w:sz w:val="22"/>
          <w:szCs w:val="22"/>
        </w:rPr>
        <w:t>de</w:t>
      </w:r>
      <w:r w:rsidR="00A90D29" w:rsidRPr="00F77481">
        <w:rPr>
          <w:rFonts w:ascii="DaxlinePro" w:hAnsi="DaxlinePro" w:cs="Times New Roman"/>
          <w:color w:val="002060"/>
          <w:sz w:val="22"/>
          <w:szCs w:val="22"/>
        </w:rPr>
        <w:t xml:space="preserve"> Valladolid </w:t>
      </w:r>
    </w:p>
    <w:p w14:paraId="01C4D116" w14:textId="77777777" w:rsidR="0089207E" w:rsidRPr="00F77481" w:rsidRDefault="0089207E" w:rsidP="0089207E">
      <w:pPr>
        <w:rPr>
          <w:rFonts w:ascii="DaxlinePro" w:hAnsi="DaxlinePro" w:cs="Times New Roman"/>
          <w:b/>
          <w:bCs/>
          <w:color w:val="002060"/>
          <w:sz w:val="22"/>
          <w:szCs w:val="22"/>
        </w:rPr>
      </w:pPr>
    </w:p>
    <w:p w14:paraId="4362232C" w14:textId="77777777" w:rsidR="00763FE9" w:rsidRPr="00F77481" w:rsidRDefault="0089207E" w:rsidP="0089207E">
      <w:p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Buscamos incorporar al equipo jurídico una persona que trabajará estrechamente con el abogado interno en una empresa inmobiliaria especializada en arrendamientos. </w:t>
      </w:r>
    </w:p>
    <w:p w14:paraId="7695D8AF" w14:textId="21C9522C" w:rsidR="0089207E" w:rsidRPr="00F77481" w:rsidRDefault="0089207E" w:rsidP="0089207E">
      <w:p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color w:val="002060"/>
          <w:sz w:val="22"/>
          <w:szCs w:val="22"/>
        </w:rPr>
        <w:t>Su principal misión será dar soporte en todas las cuestiones legales relacionadas con contratos de arrendamiento, gestión patrimonial, reclamaciones y cumplimiento normativo, así como en operaciones inmobiliarias y documentación societaria. Además, deberá estar preparada para asumir la responsabilidad del área jurídica en ausencia del abogado titular.</w:t>
      </w:r>
    </w:p>
    <w:p w14:paraId="47A36D11" w14:textId="77777777" w:rsidR="00AB3768" w:rsidRPr="00F77481" w:rsidRDefault="00AB3768" w:rsidP="0089207E">
      <w:pPr>
        <w:rPr>
          <w:rFonts w:ascii="DaxlinePro" w:hAnsi="DaxlinePro" w:cs="Times New Roman"/>
          <w:color w:val="002060"/>
          <w:sz w:val="22"/>
          <w:szCs w:val="22"/>
        </w:rPr>
      </w:pPr>
    </w:p>
    <w:p w14:paraId="6DA6AB68" w14:textId="480E46D8" w:rsidR="0089207E" w:rsidRPr="00F77481" w:rsidRDefault="0089207E" w:rsidP="0089207E">
      <w:p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color w:val="002060"/>
          <w:sz w:val="22"/>
          <w:szCs w:val="22"/>
        </w:rPr>
        <w:t>Se trata de un puesto con alto nivel de responsabilidad, orientado a perfiles con sólida formación jurídica, capacidad analítica</w:t>
      </w:r>
      <w:r w:rsidR="00E55E7B" w:rsidRPr="00F77481">
        <w:rPr>
          <w:rFonts w:ascii="DaxlinePro" w:hAnsi="DaxlinePro" w:cs="Times New Roman"/>
          <w:color w:val="002060"/>
          <w:sz w:val="22"/>
          <w:szCs w:val="22"/>
        </w:rPr>
        <w:t>,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</w:t>
      </w:r>
      <w:r w:rsidR="00E55E7B" w:rsidRPr="00F77481">
        <w:rPr>
          <w:rFonts w:ascii="DaxlinePro" w:hAnsi="DaxlinePro" w:cs="Times New Roman"/>
          <w:color w:val="002060"/>
          <w:sz w:val="22"/>
          <w:szCs w:val="22"/>
        </w:rPr>
        <w:t xml:space="preserve">autonomía 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>y experiencia práctica en arrendamientos urbanos y derecho inmobiliario.</w:t>
      </w:r>
    </w:p>
    <w:p w14:paraId="6AFF6A87" w14:textId="77777777" w:rsidR="00AB3768" w:rsidRPr="00F77481" w:rsidRDefault="00AB3768" w:rsidP="0089207E">
      <w:pPr>
        <w:rPr>
          <w:rFonts w:ascii="DaxlinePro" w:hAnsi="DaxlinePro" w:cs="Times New Roman"/>
          <w:color w:val="002060"/>
          <w:sz w:val="22"/>
          <w:szCs w:val="22"/>
        </w:rPr>
      </w:pPr>
    </w:p>
    <w:p w14:paraId="2EB691EB" w14:textId="77777777" w:rsidR="00AB3768" w:rsidRPr="00F77481" w:rsidRDefault="00AB3768" w:rsidP="00AB3768">
      <w:pPr>
        <w:pStyle w:val="NormalWeb"/>
        <w:spacing w:before="0" w:beforeAutospacing="0" w:after="242" w:afterAutospacing="0"/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Requisitos del puesto</w:t>
      </w:r>
    </w:p>
    <w:p w14:paraId="2D08B4EC" w14:textId="77777777" w:rsidR="00AB3768" w:rsidRPr="00F77481" w:rsidRDefault="00AB3768" w:rsidP="00AB3768">
      <w:pPr>
        <w:numPr>
          <w:ilvl w:val="0"/>
          <w:numId w:val="6"/>
        </w:numPr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Licenciado en Derecho (imprescindible).</w:t>
      </w:r>
    </w:p>
    <w:p w14:paraId="4154C3B2" w14:textId="3370E77B" w:rsidR="00A90D29" w:rsidRPr="00F77481" w:rsidRDefault="00AB3768" w:rsidP="00905532">
      <w:pPr>
        <w:numPr>
          <w:ilvl w:val="0"/>
          <w:numId w:val="6"/>
        </w:numPr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Valorable máster en Derecho Inmobiliario, Urbanístico o Asesoría Jurídica de Empresa.</w:t>
      </w:r>
    </w:p>
    <w:p w14:paraId="5D0D416E" w14:textId="77777777" w:rsidR="00DB0FBF" w:rsidRPr="00F77481" w:rsidRDefault="00DB0FBF" w:rsidP="00DB0FBF">
      <w:pPr>
        <w:pStyle w:val="NormalWeb"/>
        <w:spacing w:before="0" w:beforeAutospacing="0" w:after="210" w:afterAutospacing="0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Experiencia</w:t>
      </w:r>
    </w:p>
    <w:p w14:paraId="6093F259" w14:textId="77777777" w:rsidR="00DB0FBF" w:rsidRPr="00F77481" w:rsidRDefault="00DB0FBF" w:rsidP="00DB0FBF">
      <w:pPr>
        <w:numPr>
          <w:ilvl w:val="0"/>
          <w:numId w:val="7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3 años mínimo de experiencia en derecho inmobiliario / arrendamientos / patrimonial.</w:t>
      </w:r>
    </w:p>
    <w:p w14:paraId="26C534EC" w14:textId="77777777" w:rsidR="00DB0FBF" w:rsidRPr="00F77481" w:rsidRDefault="00DB0FBF" w:rsidP="00DB0FBF">
      <w:pPr>
        <w:numPr>
          <w:ilvl w:val="0"/>
          <w:numId w:val="7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Experiencia en redacción de contratos y gestión de incidencias jurídicas.</w:t>
      </w:r>
    </w:p>
    <w:p w14:paraId="1A9D94F0" w14:textId="34E2DB8B" w:rsidR="00DB0FBF" w:rsidRPr="00C147F5" w:rsidRDefault="00DB0FBF" w:rsidP="00CD4693">
      <w:pPr>
        <w:numPr>
          <w:ilvl w:val="0"/>
          <w:numId w:val="7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Valorable experiencia previa en inmobiliarias, </w:t>
      </w:r>
      <w:proofErr w:type="spellStart"/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property</w:t>
      </w:r>
      <w:proofErr w:type="spellEnd"/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 </w:t>
      </w:r>
      <w:proofErr w:type="spellStart"/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management</w:t>
      </w:r>
      <w:proofErr w:type="spellEnd"/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 o despachos especializados.</w:t>
      </w:r>
    </w:p>
    <w:p w14:paraId="318E3817" w14:textId="77777777" w:rsidR="00C147F5" w:rsidRPr="00F77481" w:rsidRDefault="00C147F5" w:rsidP="00C147F5">
      <w:pPr>
        <w:ind w:left="720"/>
        <w:rPr>
          <w:rFonts w:ascii="DaxlinePro" w:hAnsi="DaxlinePro" w:cs="Times New Roman"/>
          <w:color w:val="002060"/>
          <w:sz w:val="22"/>
          <w:szCs w:val="22"/>
        </w:rPr>
      </w:pPr>
    </w:p>
    <w:p w14:paraId="1F6B60E4" w14:textId="5DABFDEA" w:rsidR="00A90D29" w:rsidRPr="00F77481" w:rsidRDefault="00A90D29" w:rsidP="00A90D29">
      <w:pPr>
        <w:pStyle w:val="NormalWeb"/>
        <w:spacing w:before="0" w:beforeAutospacing="0" w:after="242" w:afterAutospacing="0"/>
        <w:rPr>
          <w:rFonts w:ascii="DaxlinePro" w:hAnsi="DaxlinePro" w:cs="Times New Roman"/>
          <w:color w:val="002060"/>
          <w:sz w:val="22"/>
          <w:szCs w:val="22"/>
          <w:u w:val="single"/>
        </w:rPr>
      </w:pPr>
      <w:proofErr w:type="gramStart"/>
      <w:r w:rsidRPr="00F77481">
        <w:rPr>
          <w:rFonts w:ascii="DaxlinePro" w:hAnsi="DaxlinePro" w:cs="Times New Roman"/>
          <w:b/>
          <w:bCs/>
          <w:color w:val="002060"/>
          <w:sz w:val="22"/>
          <w:szCs w:val="22"/>
          <w:u w:val="single"/>
        </w:rPr>
        <w:t xml:space="preserve">Funciones </w:t>
      </w:r>
      <w:r w:rsidR="00DB0FBF" w:rsidRPr="00F77481">
        <w:rPr>
          <w:rFonts w:ascii="DaxlinePro" w:hAnsi="DaxlinePro" w:cs="Times New Roman"/>
          <w:b/>
          <w:bCs/>
          <w:color w:val="002060"/>
          <w:sz w:val="22"/>
          <w:szCs w:val="22"/>
          <w:u w:val="single"/>
        </w:rPr>
        <w:t xml:space="preserve"> y</w:t>
      </w:r>
      <w:proofErr w:type="gramEnd"/>
      <w:r w:rsidR="00DB0FBF" w:rsidRPr="00F77481">
        <w:rPr>
          <w:rFonts w:ascii="DaxlinePro" w:hAnsi="DaxlinePro" w:cs="Times New Roman"/>
          <w:b/>
          <w:bCs/>
          <w:color w:val="002060"/>
          <w:sz w:val="22"/>
          <w:szCs w:val="22"/>
          <w:u w:val="single"/>
        </w:rPr>
        <w:t xml:space="preserve"> responsabilidad</w:t>
      </w:r>
    </w:p>
    <w:p w14:paraId="7C463D61" w14:textId="555E189F" w:rsidR="003F7C0B" w:rsidRPr="00F77481" w:rsidRDefault="00774627" w:rsidP="003C0B8B">
      <w:pPr>
        <w:numPr>
          <w:ilvl w:val="0"/>
          <w:numId w:val="1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Gestión contractual: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Redacción, revisión y actualización de contratos de arrendamiento y documentación asociada</w:t>
      </w:r>
      <w:r w:rsidR="003F7C0B" w:rsidRPr="00F77481">
        <w:rPr>
          <w:rFonts w:ascii="DaxlinePro" w:hAnsi="DaxlinePro" w:cs="Times New Roman"/>
          <w:color w:val="002060"/>
          <w:sz w:val="22"/>
          <w:szCs w:val="22"/>
        </w:rPr>
        <w:t>,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</w:t>
      </w:r>
      <w:r w:rsidR="003F7C0B" w:rsidRPr="00F77481">
        <w:rPr>
          <w:rFonts w:ascii="DaxlinePro" w:hAnsi="DaxlinePro" w:cs="Times New Roman"/>
          <w:color w:val="002060"/>
          <w:sz w:val="22"/>
          <w:szCs w:val="22"/>
        </w:rPr>
        <w:t>anexos, renovaciones y resoluciones contractuales.</w:t>
      </w:r>
    </w:p>
    <w:p w14:paraId="0D1A212E" w14:textId="536C111D" w:rsidR="003F7C0B" w:rsidRPr="00F77481" w:rsidRDefault="00774627" w:rsidP="003F7C0B">
      <w:pPr>
        <w:numPr>
          <w:ilvl w:val="0"/>
          <w:numId w:val="12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Soporte legal en patrimonio: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Asesoramiento interno, coordinación con notarios y organismos, y control documental. </w:t>
      </w:r>
      <w:r w:rsidR="003F7C0B" w:rsidRPr="00F77481">
        <w:rPr>
          <w:rFonts w:ascii="DaxlinePro" w:hAnsi="DaxlinePro" w:cs="Times New Roman"/>
          <w:color w:val="002060"/>
          <w:sz w:val="22"/>
          <w:szCs w:val="22"/>
        </w:rPr>
        <w:t>Apoyo en procedimientos de reclamación de rentas y resolución de incidencias.</w:t>
      </w:r>
    </w:p>
    <w:p w14:paraId="37CC82D8" w14:textId="78832F79" w:rsidR="00774627" w:rsidRPr="00F77481" w:rsidRDefault="003F7C0B" w:rsidP="00351AEE">
      <w:pPr>
        <w:ind w:left="720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color w:val="002060"/>
          <w:sz w:val="22"/>
          <w:szCs w:val="22"/>
        </w:rPr>
        <w:t>Supervisión legal de obras, licencias y trámites urbanísticos básicos.</w:t>
      </w:r>
    </w:p>
    <w:p w14:paraId="3BC46280" w14:textId="20720C86" w:rsidR="00774627" w:rsidRPr="00F77481" w:rsidRDefault="00774627" w:rsidP="003D63C6">
      <w:pPr>
        <w:numPr>
          <w:ilvl w:val="0"/>
          <w:numId w:val="13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Procedimientos y litigios: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Preparación de expedientes y apoyo en reclamaciones cuando sea necesario. </w:t>
      </w:r>
      <w:r w:rsidR="00932C6B" w:rsidRPr="00F77481">
        <w:rPr>
          <w:rFonts w:ascii="DaxlinePro" w:hAnsi="DaxlinePro" w:cs="Times New Roman"/>
          <w:color w:val="002060"/>
          <w:sz w:val="22"/>
          <w:szCs w:val="22"/>
        </w:rPr>
        <w:t>Coordinación con abogados externos.</w:t>
      </w:r>
    </w:p>
    <w:p w14:paraId="78038DA8" w14:textId="2BB8FF5C" w:rsidR="00774627" w:rsidRPr="00F77481" w:rsidRDefault="00774627" w:rsidP="00AD4915">
      <w:pPr>
        <w:numPr>
          <w:ilvl w:val="0"/>
          <w:numId w:val="14"/>
        </w:numPr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Cumplimiento normativo: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 xml:space="preserve"> Supervisión de normativa aplicable y actualización de protocolos internos. </w:t>
      </w:r>
      <w:r w:rsidR="00932C6B" w:rsidRPr="00F77481">
        <w:rPr>
          <w:rFonts w:ascii="DaxlinePro" w:hAnsi="DaxlinePro" w:cs="Times New Roman"/>
          <w:color w:val="002060"/>
          <w:sz w:val="22"/>
          <w:szCs w:val="22"/>
        </w:rPr>
        <w:t>(LAU, LPH, urbanismo, protección de datos, PRL, etc.).</w:t>
      </w:r>
    </w:p>
    <w:p w14:paraId="37C233A7" w14:textId="1DE8032B" w:rsidR="00774627" w:rsidRPr="00C147F5" w:rsidRDefault="00774627" w:rsidP="00C46ABA">
      <w:pPr>
        <w:pStyle w:val="Prrafodelista"/>
        <w:numPr>
          <w:ilvl w:val="0"/>
          <w:numId w:val="14"/>
        </w:numPr>
        <w:rPr>
          <w:rFonts w:ascii="DaxlinePro" w:hAnsi="DaxlinePro" w:cs="Times New Roman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Responsabilidad jurídica</w:t>
      </w:r>
      <w:r w:rsidRPr="00F77481">
        <w:rPr>
          <w:rFonts w:ascii="DaxlinePro" w:hAnsi="DaxlinePro" w:cs="Times New Roman"/>
          <w:color w:val="002060"/>
          <w:sz w:val="22"/>
          <w:szCs w:val="22"/>
        </w:rPr>
        <w:t>: Sustitución del abogado interno y asesoramiento transversal a dirección y departamentos.</w:t>
      </w:r>
    </w:p>
    <w:p w14:paraId="0853EB61" w14:textId="77777777" w:rsidR="00C147F5" w:rsidRPr="00F77481" w:rsidRDefault="00C147F5" w:rsidP="00C147F5">
      <w:pPr>
        <w:pStyle w:val="Prrafodelista"/>
        <w:rPr>
          <w:rFonts w:ascii="DaxlinePro" w:hAnsi="DaxlinePro" w:cs="Times New Roman"/>
          <w:sz w:val="22"/>
          <w:szCs w:val="22"/>
        </w:rPr>
      </w:pPr>
    </w:p>
    <w:p w14:paraId="1944F21F" w14:textId="1E747B83" w:rsidR="00A90D29" w:rsidRPr="00F77481" w:rsidRDefault="00A90D29" w:rsidP="00A90D29">
      <w:pPr>
        <w:pStyle w:val="NormalWeb"/>
        <w:spacing w:before="0" w:beforeAutospacing="0" w:after="210" w:afterAutospacing="0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Competencias</w:t>
      </w:r>
    </w:p>
    <w:p w14:paraId="77D3002C" w14:textId="77777777" w:rsidR="00AB6C7C" w:rsidRPr="00F77481" w:rsidRDefault="00AB6C7C" w:rsidP="00AB6C7C">
      <w:pPr>
        <w:numPr>
          <w:ilvl w:val="0"/>
          <w:numId w:val="8"/>
        </w:numPr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Proactividad y capacidad de asumir responsabilidades.</w:t>
      </w:r>
    </w:p>
    <w:p w14:paraId="70991126" w14:textId="77777777" w:rsidR="00A90D29" w:rsidRPr="00F77481" w:rsidRDefault="00A90D29" w:rsidP="0013302D">
      <w:pPr>
        <w:numPr>
          <w:ilvl w:val="0"/>
          <w:numId w:val="8"/>
        </w:numPr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Alto nivel de autonomía y capacidad de análisis.</w:t>
      </w:r>
    </w:p>
    <w:p w14:paraId="3B33E394" w14:textId="42B4D841" w:rsidR="00A90D29" w:rsidRPr="00F77481" w:rsidRDefault="00A90D29" w:rsidP="0013302D">
      <w:pPr>
        <w:numPr>
          <w:ilvl w:val="0"/>
          <w:numId w:val="8"/>
        </w:numPr>
        <w:jc w:val="both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Rigurosidad técnica.</w:t>
      </w:r>
    </w:p>
    <w:p w14:paraId="4C74E147" w14:textId="77777777" w:rsidR="00D21E72" w:rsidRPr="00F77481" w:rsidRDefault="00A90D29" w:rsidP="00BD341E">
      <w:pPr>
        <w:numPr>
          <w:ilvl w:val="0"/>
          <w:numId w:val="8"/>
        </w:numPr>
        <w:spacing w:after="210"/>
        <w:jc w:val="both"/>
        <w:rPr>
          <w:rFonts w:ascii="DaxlinePro" w:hAnsi="DaxlinePro" w:cs="Times New Roman"/>
          <w:b/>
          <w:bCs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Capacidad de comunicación y coordinación con otros departamentos.</w:t>
      </w:r>
    </w:p>
    <w:p w14:paraId="4F9C8932" w14:textId="77777777" w:rsidR="00D21E72" w:rsidRPr="00F77481" w:rsidRDefault="0013302D" w:rsidP="00D21E72">
      <w:pPr>
        <w:pStyle w:val="NormalWeb"/>
        <w:spacing w:before="0" w:beforeAutospacing="0" w:after="210" w:afterAutospacing="0"/>
        <w:rPr>
          <w:rFonts w:ascii="DaxlinePro" w:hAnsi="DaxlinePro" w:cs="Times New Roman"/>
          <w:b/>
          <w:bCs/>
          <w:color w:val="002060"/>
          <w:sz w:val="22"/>
          <w:szCs w:val="22"/>
        </w:rPr>
      </w:pPr>
      <w:r w:rsidRPr="00F77481">
        <w:rPr>
          <w:rFonts w:ascii="DaxlinePro" w:hAnsi="DaxlinePro" w:cs="Times New Roman"/>
          <w:b/>
          <w:bCs/>
          <w:color w:val="002060"/>
          <w:sz w:val="22"/>
          <w:szCs w:val="22"/>
        </w:rPr>
        <w:t>Ofrecemos:</w:t>
      </w:r>
    </w:p>
    <w:p w14:paraId="4F3D4BAF" w14:textId="70A39BCA" w:rsidR="0013302D" w:rsidRPr="00F77481" w:rsidRDefault="0013302D" w:rsidP="00D21E72">
      <w:pPr>
        <w:numPr>
          <w:ilvl w:val="0"/>
          <w:numId w:val="10"/>
        </w:numPr>
        <w:spacing w:before="100" w:beforeAutospacing="1" w:after="100" w:afterAutospacing="1" w:line="259" w:lineRule="auto"/>
        <w:rPr>
          <w:rFonts w:ascii="DaxlinePro" w:eastAsia="Times New Roman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Incorporación a una empresa sólida en crecimiento.</w:t>
      </w:r>
    </w:p>
    <w:p w14:paraId="7D8D45F9" w14:textId="4D7459B0" w:rsidR="0013302D" w:rsidRPr="00F77481" w:rsidRDefault="0013302D" w:rsidP="0013302D">
      <w:pPr>
        <w:numPr>
          <w:ilvl w:val="0"/>
          <w:numId w:val="10"/>
        </w:numPr>
        <w:spacing w:before="100" w:beforeAutospacing="1" w:after="100" w:afterAutospacing="1" w:line="259" w:lineRule="auto"/>
        <w:rPr>
          <w:rFonts w:ascii="DaxlinePro" w:eastAsia="Times New Roman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Buen ambiente </w:t>
      </w:r>
      <w:r w:rsidR="00BB22F7"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laboral</w:t>
      </w: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 y posibilidades de desarrollo profesional.</w:t>
      </w:r>
    </w:p>
    <w:p w14:paraId="098C250F" w14:textId="5BEA4194" w:rsidR="00A90D29" w:rsidRPr="00554F1F" w:rsidRDefault="0013302D" w:rsidP="00E07D33">
      <w:pPr>
        <w:numPr>
          <w:ilvl w:val="0"/>
          <w:numId w:val="10"/>
        </w:numPr>
        <w:spacing w:after="180" w:line="259" w:lineRule="auto"/>
        <w:rPr>
          <w:rFonts w:ascii="DaxlinePro" w:hAnsi="DaxlinePro" w:cs="Times New Roman"/>
          <w:color w:val="002060"/>
          <w:sz w:val="22"/>
          <w:szCs w:val="22"/>
        </w:rPr>
      </w:pPr>
      <w:r w:rsidRPr="00F77481">
        <w:rPr>
          <w:rFonts w:ascii="DaxlinePro" w:eastAsia="Times New Roman" w:hAnsi="DaxlinePro" w:cs="Times New Roman"/>
          <w:color w:val="002060"/>
          <w:sz w:val="22"/>
          <w:szCs w:val="22"/>
        </w:rPr>
        <w:t>Jornada completa y remuneración acorde a la experiencia.</w:t>
      </w:r>
    </w:p>
    <w:p w14:paraId="1C6E47B1" w14:textId="63102E8C" w:rsidR="00554F1F" w:rsidRDefault="00554F1F" w:rsidP="00554F1F">
      <w:pPr>
        <w:spacing w:after="180" w:line="259" w:lineRule="auto"/>
        <w:rPr>
          <w:rFonts w:ascii="DaxlinePro" w:eastAsia="Times New Roman" w:hAnsi="DaxlinePro" w:cs="Times New Roman"/>
          <w:color w:val="002060"/>
          <w:sz w:val="22"/>
          <w:szCs w:val="22"/>
        </w:rPr>
      </w:pPr>
      <w:r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Enlace a la </w:t>
      </w:r>
      <w:proofErr w:type="spellStart"/>
      <w:r>
        <w:rPr>
          <w:rFonts w:ascii="DaxlinePro" w:eastAsia="Times New Roman" w:hAnsi="DaxlinePro" w:cs="Times New Roman"/>
          <w:color w:val="002060"/>
          <w:sz w:val="22"/>
          <w:szCs w:val="22"/>
        </w:rPr>
        <w:t>inscripcion</w:t>
      </w:r>
      <w:proofErr w:type="spellEnd"/>
      <w:r>
        <w:rPr>
          <w:rFonts w:ascii="DaxlinePro" w:eastAsia="Times New Roman" w:hAnsi="DaxlinePro" w:cs="Times New Roman"/>
          <w:color w:val="002060"/>
          <w:sz w:val="22"/>
          <w:szCs w:val="22"/>
        </w:rPr>
        <w:t xml:space="preserve">: </w:t>
      </w:r>
    </w:p>
    <w:p w14:paraId="064A800A" w14:textId="3FCF0FD0" w:rsidR="00554F1F" w:rsidRPr="00F77481" w:rsidRDefault="00554F1F" w:rsidP="00554F1F">
      <w:pPr>
        <w:spacing w:after="180" w:line="259" w:lineRule="auto"/>
        <w:rPr>
          <w:rFonts w:ascii="DaxlinePro" w:hAnsi="DaxlinePro" w:cs="Times New Roman"/>
          <w:color w:val="002060"/>
          <w:sz w:val="22"/>
          <w:szCs w:val="22"/>
        </w:rPr>
      </w:pPr>
      <w:r w:rsidRPr="00554F1F">
        <w:rPr>
          <w:rFonts w:ascii="DaxlinePro" w:hAnsi="DaxlinePro" w:cs="Times New Roman"/>
          <w:color w:val="002060"/>
          <w:sz w:val="22"/>
          <w:szCs w:val="22"/>
        </w:rPr>
        <w:t>https://www.lhh.com/es-es/encuentra-trabajo/adjunto-departamento-jurídico-sector-inmobiliario-valladolid-valladolid/28699334487b25b7c85299c9a1d4ec16</w:t>
      </w:r>
    </w:p>
    <w:sectPr w:rsidR="00554F1F" w:rsidRPr="00F77481" w:rsidSect="00BB22F7">
      <w:pgSz w:w="11906" w:h="16838"/>
      <w:pgMar w:top="340" w:right="964" w:bottom="454" w:left="96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axlinePro">
    <w:altName w:val="Calibri"/>
    <w:panose1 w:val="00000000000000000000"/>
    <w:charset w:val="00"/>
    <w:family w:val="modern"/>
    <w:notTrueType/>
    <w:pitch w:val="variable"/>
    <w:sig w:usb0="A00002EF" w:usb1="4000A4F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3785E"/>
    <w:multiLevelType w:val="multilevel"/>
    <w:tmpl w:val="0940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FE1FAC"/>
    <w:multiLevelType w:val="multilevel"/>
    <w:tmpl w:val="9BC6A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D3A38"/>
    <w:multiLevelType w:val="multilevel"/>
    <w:tmpl w:val="5D04D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CC78F2"/>
    <w:multiLevelType w:val="multilevel"/>
    <w:tmpl w:val="522000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D353499"/>
    <w:multiLevelType w:val="multilevel"/>
    <w:tmpl w:val="162CE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7C03723"/>
    <w:multiLevelType w:val="multilevel"/>
    <w:tmpl w:val="EE467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8A7460D"/>
    <w:multiLevelType w:val="multilevel"/>
    <w:tmpl w:val="37D2E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1D7511"/>
    <w:multiLevelType w:val="multilevel"/>
    <w:tmpl w:val="C1186A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73646D"/>
    <w:multiLevelType w:val="multilevel"/>
    <w:tmpl w:val="DC16EC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E4E7F7D"/>
    <w:multiLevelType w:val="multilevel"/>
    <w:tmpl w:val="87625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0024DF0"/>
    <w:multiLevelType w:val="multilevel"/>
    <w:tmpl w:val="6CF8F5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2F45906"/>
    <w:multiLevelType w:val="multilevel"/>
    <w:tmpl w:val="03F64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4AC4EDA"/>
    <w:multiLevelType w:val="multilevel"/>
    <w:tmpl w:val="9574F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6492504"/>
    <w:multiLevelType w:val="multilevel"/>
    <w:tmpl w:val="8AEC2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5CED3213"/>
    <w:multiLevelType w:val="multilevel"/>
    <w:tmpl w:val="A03E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EA7751F"/>
    <w:multiLevelType w:val="multilevel"/>
    <w:tmpl w:val="CDAA7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89C712F"/>
    <w:multiLevelType w:val="multilevel"/>
    <w:tmpl w:val="E4B0F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AF5A7A"/>
    <w:multiLevelType w:val="multilevel"/>
    <w:tmpl w:val="93A0EE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C812DCE"/>
    <w:multiLevelType w:val="multilevel"/>
    <w:tmpl w:val="0B4CC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51281173">
    <w:abstractNumId w:val="13"/>
  </w:num>
  <w:num w:numId="2" w16cid:durableId="1008603138">
    <w:abstractNumId w:val="16"/>
  </w:num>
  <w:num w:numId="3" w16cid:durableId="36005128">
    <w:abstractNumId w:val="1"/>
  </w:num>
  <w:num w:numId="4" w16cid:durableId="233246100">
    <w:abstractNumId w:val="18"/>
  </w:num>
  <w:num w:numId="5" w16cid:durableId="756219980">
    <w:abstractNumId w:val="15"/>
  </w:num>
  <w:num w:numId="6" w16cid:durableId="1917470483">
    <w:abstractNumId w:val="0"/>
  </w:num>
  <w:num w:numId="7" w16cid:durableId="807822768">
    <w:abstractNumId w:val="17"/>
  </w:num>
  <w:num w:numId="8" w16cid:durableId="582446686">
    <w:abstractNumId w:val="12"/>
  </w:num>
  <w:num w:numId="9" w16cid:durableId="463086859">
    <w:abstractNumId w:val="11"/>
  </w:num>
  <w:num w:numId="10" w16cid:durableId="364017034">
    <w:abstractNumId w:val="9"/>
  </w:num>
  <w:num w:numId="11" w16cid:durableId="107356643">
    <w:abstractNumId w:val="8"/>
  </w:num>
  <w:num w:numId="12" w16cid:durableId="1344671578">
    <w:abstractNumId w:val="10"/>
  </w:num>
  <w:num w:numId="13" w16cid:durableId="1863855504">
    <w:abstractNumId w:val="2"/>
  </w:num>
  <w:num w:numId="14" w16cid:durableId="1332219225">
    <w:abstractNumId w:val="4"/>
  </w:num>
  <w:num w:numId="15" w16cid:durableId="1487553704">
    <w:abstractNumId w:val="7"/>
  </w:num>
  <w:num w:numId="16" w16cid:durableId="806436161">
    <w:abstractNumId w:val="3"/>
  </w:num>
  <w:num w:numId="17" w16cid:durableId="1938323636">
    <w:abstractNumId w:val="5"/>
  </w:num>
  <w:num w:numId="18" w16cid:durableId="833642072">
    <w:abstractNumId w:val="14"/>
  </w:num>
  <w:num w:numId="19" w16cid:durableId="114080179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D29"/>
    <w:rsid w:val="00071A08"/>
    <w:rsid w:val="000F47C8"/>
    <w:rsid w:val="0013302D"/>
    <w:rsid w:val="00191463"/>
    <w:rsid w:val="00194D93"/>
    <w:rsid w:val="001E1012"/>
    <w:rsid w:val="001F1DC4"/>
    <w:rsid w:val="002238FC"/>
    <w:rsid w:val="00296832"/>
    <w:rsid w:val="002A56AE"/>
    <w:rsid w:val="002F7515"/>
    <w:rsid w:val="00351AEE"/>
    <w:rsid w:val="003C2AD0"/>
    <w:rsid w:val="003F7C0B"/>
    <w:rsid w:val="004136F9"/>
    <w:rsid w:val="0044323A"/>
    <w:rsid w:val="004D1775"/>
    <w:rsid w:val="00554F1F"/>
    <w:rsid w:val="005724CF"/>
    <w:rsid w:val="00634CC4"/>
    <w:rsid w:val="00763FE9"/>
    <w:rsid w:val="00774627"/>
    <w:rsid w:val="007B5480"/>
    <w:rsid w:val="00830234"/>
    <w:rsid w:val="0089207E"/>
    <w:rsid w:val="00932C6B"/>
    <w:rsid w:val="009C071D"/>
    <w:rsid w:val="009E58E9"/>
    <w:rsid w:val="00A40F9F"/>
    <w:rsid w:val="00A46679"/>
    <w:rsid w:val="00A90D29"/>
    <w:rsid w:val="00AB3768"/>
    <w:rsid w:val="00AB6C7C"/>
    <w:rsid w:val="00AE718F"/>
    <w:rsid w:val="00AF4DB0"/>
    <w:rsid w:val="00BB22F7"/>
    <w:rsid w:val="00BC028D"/>
    <w:rsid w:val="00C147F5"/>
    <w:rsid w:val="00CB3D5E"/>
    <w:rsid w:val="00D21E72"/>
    <w:rsid w:val="00DB0FBF"/>
    <w:rsid w:val="00DC542B"/>
    <w:rsid w:val="00E55E7B"/>
    <w:rsid w:val="00ED0426"/>
    <w:rsid w:val="00F77481"/>
    <w:rsid w:val="00FC426D"/>
    <w:rsid w:val="00FD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C4CA96"/>
  <w15:chartTrackingRefBased/>
  <w15:docId w15:val="{779224BC-A2A3-4D9A-AB5E-9EBE521B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D29"/>
    <w:pPr>
      <w:spacing w:after="0" w:line="240" w:lineRule="auto"/>
    </w:pPr>
    <w:rPr>
      <w:rFonts w:ascii="Aptos" w:hAnsi="Aptos" w:cs="Aptos"/>
      <w:kern w:val="0"/>
      <w:sz w:val="24"/>
      <w:szCs w:val="24"/>
      <w:lang w:eastAsia="es-ES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A90D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0D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0D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0D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0D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0D2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0D2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0D2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0D2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0D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0D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0D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0D29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0D29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0D29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0D29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0D29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0D29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0D2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90D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0D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90D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0D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90D29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0D29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90D29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0D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0D29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0D29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A90D2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88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6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9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64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9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f30ac191-b8b4-45f2-9a9b-e5466cb90c2f}" enabled="0" method="" siteId="{f30ac191-b8b4-45f2-9a9b-e5466cb90c2f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429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camino pardo alvarez</dc:creator>
  <cp:keywords/>
  <dc:description/>
  <cp:lastModifiedBy>MIGUEL</cp:lastModifiedBy>
  <cp:revision>2</cp:revision>
  <cp:lastPrinted>2025-11-21T09:55:00Z</cp:lastPrinted>
  <dcterms:created xsi:type="dcterms:W3CDTF">2026-03-12T08:00:00Z</dcterms:created>
  <dcterms:modified xsi:type="dcterms:W3CDTF">2026-03-12T08:00:00Z</dcterms:modified>
</cp:coreProperties>
</file>